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896" w:rsidRPr="00CE2896" w:rsidRDefault="00CE2896" w:rsidP="00CE2896">
      <w:pPr>
        <w:spacing w:after="0" w:line="240" w:lineRule="auto"/>
        <w:outlineLvl w:val="0"/>
        <w:rPr>
          <w:rFonts w:ascii="Calibri" w:eastAsia="Times New Roman" w:hAnsi="Calibri" w:cs="Calibri"/>
          <w:b/>
          <w:bCs/>
          <w:kern w:val="36"/>
          <w:lang w:eastAsia="ru-RU"/>
        </w:rPr>
      </w:pPr>
      <w:r>
        <w:rPr>
          <w:rFonts w:ascii="Calibri" w:eastAsia="Times New Roman" w:hAnsi="Calibri" w:cs="Calibri"/>
          <w:b/>
          <w:bCs/>
          <w:kern w:val="36"/>
          <w:lang w:eastAsia="ru-RU"/>
        </w:rPr>
        <w:t xml:space="preserve">                                                                            </w:t>
      </w:r>
      <w:r w:rsidRPr="00CE2896">
        <w:rPr>
          <w:rFonts w:ascii="Calibri" w:eastAsia="Times New Roman" w:hAnsi="Calibri" w:cs="Calibri"/>
          <w:b/>
          <w:bCs/>
          <w:kern w:val="36"/>
          <w:lang w:eastAsia="ru-RU"/>
        </w:rPr>
        <w:t xml:space="preserve">  Консультация для родителей  подготовительной группы</w:t>
      </w:r>
    </w:p>
    <w:p w:rsidR="00CE2896" w:rsidRDefault="00CE2896" w:rsidP="00CE2896">
      <w:pPr>
        <w:spacing w:after="0" w:line="240" w:lineRule="auto"/>
        <w:outlineLvl w:val="0"/>
        <w:rPr>
          <w:rFonts w:ascii="Calibri" w:eastAsia="Times New Roman" w:hAnsi="Calibri" w:cs="Calibri"/>
          <w:b/>
          <w:bCs/>
          <w:color w:val="777777"/>
          <w:kern w:val="36"/>
          <w:sz w:val="31"/>
          <w:szCs w:val="31"/>
          <w:lang w:eastAsia="ru-RU"/>
        </w:rPr>
      </w:pPr>
    </w:p>
    <w:p w:rsidR="00CE2896" w:rsidRPr="00CE2896" w:rsidRDefault="00CE2896" w:rsidP="00CE2896">
      <w:pPr>
        <w:spacing w:after="0" w:line="240" w:lineRule="auto"/>
        <w:outlineLvl w:val="0"/>
        <w:rPr>
          <w:rFonts w:ascii="Times New Roman" w:eastAsia="Times New Roman" w:hAnsi="Times New Roman" w:cs="Times New Roman"/>
          <w:b/>
          <w:bCs/>
          <w:kern w:val="36"/>
          <w:sz w:val="31"/>
          <w:szCs w:val="31"/>
          <w:lang w:eastAsia="ru-RU"/>
        </w:rPr>
      </w:pPr>
      <w:r>
        <w:rPr>
          <w:rFonts w:ascii="Calibri" w:eastAsia="Times New Roman" w:hAnsi="Calibri" w:cs="Calibri"/>
          <w:b/>
          <w:bCs/>
          <w:color w:val="777777"/>
          <w:kern w:val="36"/>
          <w:sz w:val="31"/>
          <w:szCs w:val="31"/>
          <w:lang w:eastAsia="ru-RU"/>
        </w:rPr>
        <w:t xml:space="preserve">                              </w:t>
      </w:r>
      <w:r w:rsidRPr="00CE2896">
        <w:rPr>
          <w:rFonts w:ascii="Times New Roman" w:eastAsia="Times New Roman" w:hAnsi="Times New Roman" w:cs="Times New Roman"/>
          <w:b/>
          <w:bCs/>
          <w:kern w:val="36"/>
          <w:sz w:val="31"/>
          <w:szCs w:val="31"/>
          <w:lang w:eastAsia="ru-RU"/>
        </w:rPr>
        <w:t xml:space="preserve"> "Кризис шести-семи лет"</w:t>
      </w:r>
    </w:p>
    <w:p w:rsidR="00CE2896" w:rsidRDefault="00CE2896" w:rsidP="00CE2896">
      <w:pPr>
        <w:spacing w:after="216" w:line="336" w:lineRule="atLeast"/>
        <w:jc w:val="center"/>
        <w:rPr>
          <w:rFonts w:ascii="Times New Roman" w:eastAsia="Times New Roman" w:hAnsi="Times New Roman" w:cs="Times New Roman"/>
          <w:b/>
          <w:bCs/>
          <w:color w:val="000000"/>
          <w:sz w:val="28"/>
          <w:szCs w:val="28"/>
          <w:lang w:eastAsia="ru-RU"/>
        </w:rPr>
      </w:pPr>
      <w:r w:rsidRPr="00CE2896">
        <w:rPr>
          <w:rFonts w:ascii="Times New Roman" w:eastAsia="Times New Roman" w:hAnsi="Times New Roman" w:cs="Times New Roman"/>
          <w:b/>
          <w:bCs/>
          <w:color w:val="000000"/>
          <w:sz w:val="28"/>
          <w:szCs w:val="28"/>
          <w:lang w:eastAsia="ru-RU"/>
        </w:rPr>
        <w:t xml:space="preserve"> </w:t>
      </w:r>
    </w:p>
    <w:p w:rsidR="00CE2896" w:rsidRPr="00CE2896" w:rsidRDefault="00CE2896" w:rsidP="00CE2896">
      <w:pPr>
        <w:spacing w:after="216" w:line="336" w:lineRule="atLeast"/>
        <w:jc w:val="center"/>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Кризис конца дошкольного возраста и пер</w:t>
      </w:r>
      <w:r>
        <w:rPr>
          <w:rFonts w:ascii="Times New Roman" w:eastAsia="Times New Roman" w:hAnsi="Times New Roman" w:cs="Times New Roman"/>
          <w:color w:val="000000"/>
          <w:sz w:val="28"/>
          <w:szCs w:val="28"/>
          <w:lang w:eastAsia="ru-RU"/>
        </w:rPr>
        <w:t xml:space="preserve">ехода к возрасту школьному, или </w:t>
      </w:r>
      <w:r w:rsidRPr="00CE2896">
        <w:rPr>
          <w:rFonts w:ascii="Times New Roman" w:eastAsia="Times New Roman" w:hAnsi="Times New Roman" w:cs="Times New Roman"/>
          <w:color w:val="000000"/>
          <w:sz w:val="28"/>
          <w:szCs w:val="28"/>
          <w:lang w:eastAsia="ru-RU"/>
        </w:rPr>
        <w:t xml:space="preserve">кризис </w:t>
      </w:r>
      <w:proofErr w:type="spellStart"/>
      <w:r w:rsidRPr="00CE2896">
        <w:rPr>
          <w:rFonts w:ascii="Times New Roman" w:eastAsia="Times New Roman" w:hAnsi="Times New Roman" w:cs="Times New Roman"/>
          <w:color w:val="000000"/>
          <w:sz w:val="28"/>
          <w:szCs w:val="28"/>
          <w:lang w:eastAsia="ru-RU"/>
        </w:rPr>
        <w:t>шести-семилет</w:t>
      </w:r>
      <w:proofErr w:type="spellEnd"/>
      <w:r w:rsidRPr="00CE2896">
        <w:rPr>
          <w:rFonts w:ascii="Times New Roman" w:eastAsia="Times New Roman" w:hAnsi="Times New Roman" w:cs="Times New Roman"/>
          <w:color w:val="000000"/>
          <w:sz w:val="28"/>
          <w:szCs w:val="28"/>
          <w:lang w:eastAsia="ru-RU"/>
        </w:rPr>
        <w:t xml:space="preserve">,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rsidRPr="00CE2896">
        <w:rPr>
          <w:rFonts w:ascii="Times New Roman" w:eastAsia="Times New Roman" w:hAnsi="Times New Roman" w:cs="Times New Roman"/>
          <w:color w:val="000000"/>
          <w:sz w:val="28"/>
          <w:szCs w:val="28"/>
          <w:lang w:eastAsia="ru-RU"/>
        </w:rPr>
        <w:t>Но рано или поздно наступает момент, когда воображаемые игровые обстоятельства, предметы-заменители и игрушки, «</w:t>
      </w:r>
      <w:proofErr w:type="spellStart"/>
      <w:r w:rsidRPr="00CE2896">
        <w:rPr>
          <w:rFonts w:ascii="Times New Roman" w:eastAsia="Times New Roman" w:hAnsi="Times New Roman" w:cs="Times New Roman"/>
          <w:color w:val="000000"/>
          <w:sz w:val="28"/>
          <w:szCs w:val="28"/>
          <w:lang w:eastAsia="ru-RU"/>
        </w:rPr>
        <w:t>невсамделишние</w:t>
      </w:r>
      <w:proofErr w:type="spellEnd"/>
      <w:r w:rsidRPr="00CE2896">
        <w:rPr>
          <w:rFonts w:ascii="Times New Roman" w:eastAsia="Times New Roman" w:hAnsi="Times New Roman" w:cs="Times New Roman"/>
          <w:color w:val="000000"/>
          <w:sz w:val="28"/>
          <w:szCs w:val="28"/>
          <w:lang w:eastAsia="ru-RU"/>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rsidRPr="00CE2896">
        <w:rPr>
          <w:rFonts w:ascii="Times New Roman" w:eastAsia="Times New Roman" w:hAnsi="Times New Roman" w:cs="Times New Roman"/>
          <w:color w:val="000000"/>
          <w:sz w:val="28"/>
          <w:szCs w:val="28"/>
          <w:lang w:eastAsia="ru-RU"/>
        </w:rP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xml:space="preserve">              В стремлении стать взрослыми дети уже прошли несколько ступеней. Они опробовали такие приемы, как пребывание в одной ситуации </w:t>
      </w:r>
      <w:proofErr w:type="gramStart"/>
      <w:r w:rsidRPr="00CE2896">
        <w:rPr>
          <w:rFonts w:ascii="Times New Roman" w:eastAsia="Times New Roman" w:hAnsi="Times New Roman" w:cs="Times New Roman"/>
          <w:color w:val="000000"/>
          <w:sz w:val="28"/>
          <w:szCs w:val="28"/>
          <w:lang w:eastAsia="ru-RU"/>
        </w:rPr>
        <w:t>со</w:t>
      </w:r>
      <w:proofErr w:type="gramEnd"/>
      <w:r w:rsidRPr="00CE2896">
        <w:rPr>
          <w:rFonts w:ascii="Times New Roman" w:eastAsia="Times New Roman" w:hAnsi="Times New Roman" w:cs="Times New Roman"/>
          <w:color w:val="000000"/>
          <w:sz w:val="28"/>
          <w:szCs w:val="28"/>
          <w:lang w:eastAsia="ru-RU"/>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lastRenderedPageBreak/>
        <w:t>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xml:space="preserve">             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spellStart"/>
      <w:r w:rsidRPr="00CE2896">
        <w:rPr>
          <w:rFonts w:ascii="Times New Roman" w:eastAsia="Times New Roman" w:hAnsi="Times New Roman" w:cs="Times New Roman"/>
          <w:color w:val="000000"/>
          <w:sz w:val="28"/>
          <w:szCs w:val="28"/>
          <w:lang w:eastAsia="ru-RU"/>
        </w:rPr>
        <w:t>супер-конструкцию</w:t>
      </w:r>
      <w:proofErr w:type="spellEnd"/>
      <w:r w:rsidRPr="00CE2896">
        <w:rPr>
          <w:rFonts w:ascii="Times New Roman" w:eastAsia="Times New Roman" w:hAnsi="Times New Roman" w:cs="Times New Roman"/>
          <w:color w:val="000000"/>
          <w:sz w:val="28"/>
          <w:szCs w:val="28"/>
          <w:lang w:eastAsia="ru-RU"/>
        </w:rPr>
        <w:t>.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w:t>
      </w:r>
      <w:r w:rsidRPr="00CE2896">
        <w:rPr>
          <w:rFonts w:ascii="Times New Roman" w:eastAsia="Times New Roman" w:hAnsi="Times New Roman" w:cs="Times New Roman"/>
          <w:color w:val="000000"/>
          <w:sz w:val="28"/>
          <w:szCs w:val="28"/>
          <w:lang w:eastAsia="ru-RU"/>
        </w:rPr>
        <w:lastRenderedPageBreak/>
        <w:t>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CE2896">
        <w:rPr>
          <w:rFonts w:ascii="Times New Roman" w:eastAsia="Times New Roman" w:hAnsi="Times New Roman" w:cs="Times New Roman"/>
          <w:color w:val="000000"/>
          <w:sz w:val="28"/>
          <w:szCs w:val="28"/>
          <w:lang w:eastAsia="ru-RU"/>
        </w:rPr>
        <w:t>саморегуляции</w:t>
      </w:r>
      <w:proofErr w:type="spellEnd"/>
      <w:r w:rsidRPr="00CE2896">
        <w:rPr>
          <w:rFonts w:ascii="Times New Roman" w:eastAsia="Times New Roman" w:hAnsi="Times New Roman" w:cs="Times New Roman"/>
          <w:color w:val="000000"/>
          <w:sz w:val="28"/>
          <w:szCs w:val="28"/>
          <w:lang w:eastAsia="ru-RU"/>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xml:space="preserve">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w:t>
      </w:r>
      <w:r w:rsidRPr="00CE2896">
        <w:rPr>
          <w:rFonts w:ascii="Times New Roman" w:eastAsia="Times New Roman" w:hAnsi="Times New Roman" w:cs="Times New Roman"/>
          <w:color w:val="000000"/>
          <w:sz w:val="28"/>
          <w:szCs w:val="28"/>
          <w:lang w:eastAsia="ru-RU"/>
        </w:rPr>
        <w:lastRenderedPageBreak/>
        <w:t>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sidRPr="00CE2896">
        <w:rPr>
          <w:rFonts w:ascii="Times New Roman" w:eastAsia="Times New Roman" w:hAnsi="Times New Roman" w:cs="Times New Roman"/>
          <w:color w:val="000000"/>
          <w:sz w:val="28"/>
          <w:szCs w:val="28"/>
          <w:lang w:eastAsia="ru-RU"/>
        </w:rPr>
        <w:t>вертлявой</w:t>
      </w:r>
      <w:proofErr w:type="gramEnd"/>
      <w:r w:rsidRPr="00CE2896">
        <w:rPr>
          <w:rFonts w:ascii="Times New Roman" w:eastAsia="Times New Roman" w:hAnsi="Times New Roman" w:cs="Times New Roman"/>
          <w:color w:val="000000"/>
          <w:sz w:val="28"/>
          <w:szCs w:val="28"/>
          <w:lang w:eastAsia="ru-RU"/>
        </w:rPr>
        <w:t xml:space="preserve">»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w:t>
      </w:r>
      <w:proofErr w:type="spellStart"/>
      <w:r w:rsidRPr="00CE2896">
        <w:rPr>
          <w:rFonts w:ascii="Times New Roman" w:eastAsia="Times New Roman" w:hAnsi="Times New Roman" w:cs="Times New Roman"/>
          <w:color w:val="000000"/>
          <w:sz w:val="28"/>
          <w:szCs w:val="28"/>
          <w:lang w:eastAsia="ru-RU"/>
        </w:rPr>
        <w:t>Выготского</w:t>
      </w:r>
      <w:proofErr w:type="spellEnd"/>
      <w:r w:rsidRPr="00CE2896">
        <w:rPr>
          <w:rFonts w:ascii="Times New Roman" w:eastAsia="Times New Roman" w:hAnsi="Times New Roman" w:cs="Times New Roman"/>
          <w:color w:val="000000"/>
          <w:sz w:val="28"/>
          <w:szCs w:val="28"/>
          <w:lang w:eastAsia="ru-RU"/>
        </w:rPr>
        <w:t>,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xml:space="preserve">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w:t>
      </w:r>
      <w:r w:rsidRPr="00CE2896">
        <w:rPr>
          <w:rFonts w:ascii="Times New Roman" w:eastAsia="Times New Roman" w:hAnsi="Times New Roman" w:cs="Times New Roman"/>
          <w:color w:val="000000"/>
          <w:sz w:val="28"/>
          <w:szCs w:val="28"/>
          <w:lang w:eastAsia="ru-RU"/>
        </w:rPr>
        <w:lastRenderedPageBreak/>
        <w:t>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CE2896" w:rsidRPr="00CE2896" w:rsidRDefault="00CE2896" w:rsidP="00CE2896">
      <w:pPr>
        <w:spacing w:before="120" w:after="216"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xml:space="preserve">          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sidRPr="00CE2896">
        <w:rPr>
          <w:rFonts w:ascii="Times New Roman" w:eastAsia="Times New Roman" w:hAnsi="Times New Roman" w:cs="Times New Roman"/>
          <w:color w:val="000000"/>
          <w:sz w:val="28"/>
          <w:szCs w:val="28"/>
          <w:lang w:eastAsia="ru-RU"/>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sidRPr="00CE2896">
        <w:rPr>
          <w:rFonts w:ascii="Times New Roman" w:eastAsia="Times New Roman" w:hAnsi="Times New Roman" w:cs="Times New Roman"/>
          <w:color w:val="000000"/>
          <w:sz w:val="28"/>
          <w:szCs w:val="28"/>
          <w:lang w:eastAsia="ru-RU"/>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sidRPr="00CE2896">
        <w:rPr>
          <w:rFonts w:ascii="Times New Roman" w:eastAsia="Times New Roman" w:hAnsi="Times New Roman" w:cs="Times New Roman"/>
          <w:color w:val="000000"/>
          <w:sz w:val="28"/>
          <w:szCs w:val="28"/>
          <w:lang w:eastAsia="ru-RU"/>
        </w:rPr>
        <w:t>со</w:t>
      </w:r>
      <w:proofErr w:type="gramEnd"/>
      <w:r w:rsidRPr="00CE2896">
        <w:rPr>
          <w:rFonts w:ascii="Times New Roman" w:eastAsia="Times New Roman" w:hAnsi="Times New Roman" w:cs="Times New Roman"/>
          <w:color w:val="000000"/>
          <w:sz w:val="28"/>
          <w:szCs w:val="28"/>
          <w:lang w:eastAsia="ru-RU"/>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CE2896" w:rsidRPr="00CE2896" w:rsidRDefault="00CE2896" w:rsidP="00CE2896">
      <w:pPr>
        <w:spacing w:before="120" w:line="336" w:lineRule="atLeast"/>
        <w:rPr>
          <w:rFonts w:ascii="Calibri" w:eastAsia="Times New Roman" w:hAnsi="Calibri" w:cs="Calibri"/>
          <w:color w:val="000000"/>
          <w:sz w:val="28"/>
          <w:szCs w:val="28"/>
          <w:lang w:eastAsia="ru-RU"/>
        </w:rPr>
      </w:pPr>
      <w:r w:rsidRPr="00CE2896">
        <w:rPr>
          <w:rFonts w:ascii="Times New Roman" w:eastAsia="Times New Roman" w:hAnsi="Times New Roman" w:cs="Times New Roman"/>
          <w:color w:val="000000"/>
          <w:sz w:val="28"/>
          <w:szCs w:val="28"/>
          <w:lang w:eastAsia="ru-RU"/>
        </w:rPr>
        <w:t>          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324A31" w:rsidRPr="00CE2896" w:rsidRDefault="00324A31">
      <w:pPr>
        <w:rPr>
          <w:sz w:val="28"/>
          <w:szCs w:val="28"/>
        </w:rPr>
      </w:pPr>
    </w:p>
    <w:sectPr w:rsidR="00324A31" w:rsidRPr="00CE2896" w:rsidSect="00324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896"/>
    <w:rsid w:val="00324A31"/>
    <w:rsid w:val="00CE2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31"/>
  </w:style>
  <w:style w:type="paragraph" w:styleId="1">
    <w:name w:val="heading 1"/>
    <w:basedOn w:val="a"/>
    <w:link w:val="10"/>
    <w:uiPriority w:val="9"/>
    <w:qFormat/>
    <w:rsid w:val="00CE2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896"/>
    <w:rPr>
      <w:rFonts w:ascii="Times New Roman" w:eastAsia="Times New Roman" w:hAnsi="Times New Roman" w:cs="Times New Roman"/>
      <w:b/>
      <w:bCs/>
      <w:kern w:val="36"/>
      <w:sz w:val="48"/>
      <w:szCs w:val="48"/>
      <w:lang w:eastAsia="ru-RU"/>
    </w:rPr>
  </w:style>
  <w:style w:type="paragraph" w:customStyle="1" w:styleId="rtecenter">
    <w:name w:val="rtecenter"/>
    <w:basedOn w:val="a"/>
    <w:rsid w:val="00CE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E2896"/>
    <w:rPr>
      <w:b/>
      <w:bCs/>
    </w:rPr>
  </w:style>
  <w:style w:type="character" w:styleId="a4">
    <w:name w:val="Emphasis"/>
    <w:basedOn w:val="a0"/>
    <w:uiPriority w:val="20"/>
    <w:qFormat/>
    <w:rsid w:val="00CE2896"/>
    <w:rPr>
      <w:i/>
      <w:iCs/>
    </w:rPr>
  </w:style>
  <w:style w:type="paragraph" w:styleId="a5">
    <w:name w:val="Normal (Web)"/>
    <w:basedOn w:val="a"/>
    <w:uiPriority w:val="99"/>
    <w:semiHidden/>
    <w:unhideWhenUsed/>
    <w:rsid w:val="00CE28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249873">
      <w:bodyDiv w:val="1"/>
      <w:marLeft w:val="0"/>
      <w:marRight w:val="0"/>
      <w:marTop w:val="0"/>
      <w:marBottom w:val="0"/>
      <w:divBdr>
        <w:top w:val="none" w:sz="0" w:space="0" w:color="auto"/>
        <w:left w:val="none" w:sz="0" w:space="0" w:color="auto"/>
        <w:bottom w:val="none" w:sz="0" w:space="0" w:color="auto"/>
        <w:right w:val="none" w:sz="0" w:space="0" w:color="auto"/>
      </w:divBdr>
      <w:divsChild>
        <w:div w:id="698119456">
          <w:marLeft w:val="0"/>
          <w:marRight w:val="0"/>
          <w:marTop w:val="120"/>
          <w:marBottom w:val="480"/>
          <w:divBdr>
            <w:top w:val="none" w:sz="0" w:space="0" w:color="auto"/>
            <w:left w:val="none" w:sz="0" w:space="0" w:color="auto"/>
            <w:bottom w:val="none" w:sz="0" w:space="0" w:color="auto"/>
            <w:right w:val="none" w:sz="0" w:space="0" w:color="auto"/>
          </w:divBdr>
          <w:divsChild>
            <w:div w:id="9305061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1836</Words>
  <Characters>10469</Characters>
  <Application>Microsoft Office Word</Application>
  <DocSecurity>0</DocSecurity>
  <Lines>87</Lines>
  <Paragraphs>24</Paragraphs>
  <ScaleCrop>false</ScaleCrop>
  <Company>HP</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kaktu</dc:creator>
  <cp:keywords/>
  <dc:description/>
  <cp:lastModifiedBy>kaktu</cp:lastModifiedBy>
  <cp:revision>3</cp:revision>
  <dcterms:created xsi:type="dcterms:W3CDTF">2018-08-21T10:28:00Z</dcterms:created>
  <dcterms:modified xsi:type="dcterms:W3CDTF">2018-08-21T10:32:00Z</dcterms:modified>
</cp:coreProperties>
</file>